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E0" w:rsidRPr="00421CE0" w:rsidRDefault="00421CE0" w:rsidP="00421CE0">
      <w:pPr>
        <w:shd w:val="clear" w:color="auto" w:fill="FFFFFF"/>
        <w:spacing w:before="150" w:after="225" w:line="360" w:lineRule="atLeast"/>
        <w:jc w:val="center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КЛАССИФИКАЦИЯ ИНФОРМАЦИОННЫХ СИСТЕМ ПЕРСОНАЛЬНЫХ ДАННЫХ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Согласно Письму Федерального агентства по образованию от 28.04.2008 г. № ФАО-6748/52/17-02-09/72 «Об обеспечении безопасности персональных данных» руководители образовательных учреждений должны провести классификацию  информационных систем, обрабатывающих персональные данные на бумажном и электронном носителях согласно «Порядку проведения классификации информационных систем персональных данных» (совместный Приказ Федеральной службы по техническому и экспортному контролю (ФСТЭК России), Федеральной службы безопасности РФ (ФСБ России), Министерства информационных технологий и связи РФ (Мининформсвязи России) от 13.02. 2008 г. № 55/86/20).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Согласно этому порядку все </w:t>
      </w:r>
      <w:r w:rsidRPr="00421CE0"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>информационные системы подразделяются на 4 класса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в зависимости от объема и категории обрабатываемых персональных данных: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586"/>
        <w:gridCol w:w="2586"/>
        <w:gridCol w:w="2586"/>
      </w:tblGrid>
      <w:tr w:rsidR="00421CE0" w:rsidRPr="00421CE0" w:rsidTr="00421CE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Х </w:t>
            </w: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vertAlign w:val="subscript"/>
                <w:lang w:eastAsia="ru-RU"/>
              </w:rPr>
              <w:t>нпд</w:t>
            </w: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 (объем</w:t>
            </w:r>
          </w:p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данных)</w:t>
            </w:r>
          </w:p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Х </w:t>
            </w: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vertAlign w:val="subscript"/>
                <w:lang w:eastAsia="ru-RU"/>
              </w:rPr>
              <w:t>пд</w:t>
            </w:r>
          </w:p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(категория</w:t>
            </w:r>
          </w:p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данных)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3</w:t>
            </w:r>
          </w:p>
          <w:p w:rsidR="00421CE0" w:rsidRPr="00421CE0" w:rsidRDefault="00421CE0" w:rsidP="00421CE0">
            <w:pPr>
              <w:spacing w:before="150" w:after="225" w:line="360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(данные до 1000 субъектов или субъектов одной организации)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2</w:t>
            </w:r>
          </w:p>
          <w:p w:rsidR="00421CE0" w:rsidRPr="00421CE0" w:rsidRDefault="00421CE0" w:rsidP="00421CE0">
            <w:pPr>
              <w:spacing w:before="150" w:after="225" w:line="360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(данные от 1000 до 1000000 субъектов или субъектов отрасли в пределах муниципального района)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1</w:t>
            </w:r>
          </w:p>
          <w:p w:rsidR="00421CE0" w:rsidRPr="00421CE0" w:rsidRDefault="00421CE0" w:rsidP="00421CE0">
            <w:pPr>
              <w:spacing w:before="150" w:after="225" w:line="360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(данные более 100000 субъектов или субъектов региона)</w:t>
            </w:r>
          </w:p>
        </w:tc>
      </w:tr>
      <w:tr w:rsidR="00421CE0" w:rsidRPr="00421CE0" w:rsidTr="00421CE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Категория 4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(обезличенные и (или) общедоступные персональные данные)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4 (К4)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не приводит к негативным последствиям для субъектов персональных данных)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4 (К4)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не приводит к негативным последствиям для субъектов персональных данных)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4 (К4)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не приводит к негативным последствиям для субъектов персональных данных)</w:t>
            </w:r>
          </w:p>
        </w:tc>
      </w:tr>
      <w:tr w:rsidR="00421CE0" w:rsidRPr="00421CE0" w:rsidTr="00421CE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>Категория 3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(персональные данные позволяющие идентифицировать субъекта данных)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3 (К3)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может привести к незначительным негативным последствиям для субъектов персональных данных)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3 (К3)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может привести к незначительным негативным последствиям для субъектов персональных данных)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2 (К2)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может привести к негативным последствиям для субъектов ) персональных данных</w:t>
            </w:r>
          </w:p>
        </w:tc>
      </w:tr>
      <w:tr w:rsidR="00421CE0" w:rsidRPr="00421CE0" w:rsidTr="00421CE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Категория 2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(персональные данные позволяющие идентифицировать субъекта данных и получить о нем дополнительную информацию, за исключением данных </w:t>
            </w: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категории 1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3 (К3)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может привести к незначительным негативным последствиям для субъектов персональных данных 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2 (К2)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  безопасности персональных данных может привести к негативным последствиям для субъектов персональных данных)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Класс 1 (К1)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>(нарушение, заданной характеристики  безопасности персональных данных может привести к значительным негативным последствиям для субъектов ) персональных данных</w:t>
            </w:r>
          </w:p>
        </w:tc>
      </w:tr>
      <w:tr w:rsidR="00421CE0" w:rsidRPr="00421CE0" w:rsidTr="00421CE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t>Категория 1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(персональные данные, касающиеся расовой, национальной 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принадлежности, политических взглядов, религиозных и философских убеждений, состояния здоровья, интимной жизни)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>Класс 1 (К1)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(нарушение, заданной характеристики  безопасности персональных данных может привести к 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значительным негативным последствиям для субъектов персональных данных)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>Класс 1 (К1)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(нарушение, заданной характеристики  безопасности персональных данных может привести к 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значительным негативным последствиям для субъектов персональных данных 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CE0" w:rsidRPr="00421CE0" w:rsidRDefault="00421CE0" w:rsidP="00421CE0">
            <w:pPr>
              <w:spacing w:before="150" w:after="225" w:line="360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1CE0">
              <w:rPr>
                <w:rFonts w:ascii="Arial" w:eastAsia="Times New Roman" w:hAnsi="Arial" w:cs="Arial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>Класс 1 (К1)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t xml:space="preserve">(нарушение, заданной характеристики  безопасности персональных данных может привести к </w:t>
            </w:r>
            <w:r w:rsidRPr="00421CE0"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  <w:lastRenderedPageBreak/>
              <w:t>значительным негативным последствиям для субъектов персональных данных)</w:t>
            </w:r>
          </w:p>
        </w:tc>
      </w:tr>
    </w:tbl>
    <w:p w:rsidR="00421CE0" w:rsidRPr="00421CE0" w:rsidRDefault="00421CE0" w:rsidP="00421CE0">
      <w:pPr>
        <w:shd w:val="clear" w:color="auto" w:fill="FFFFFF"/>
        <w:spacing w:before="150" w:after="225" w:line="360" w:lineRule="atLeast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> 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Исходя из приведенных критериев, информационные системы персональных данных, используемые в образовательных учреждениях, лишь в редких случаях могут быть отнесены к 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Классу 3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(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К3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) (в случае, если общее количество субъектов персональных данных (учащихся, их законных представителей и работников образовательного учреждения) не превышает 1000 и персональные данные не содержат информацию о состоянии здоровья, национальной принадлежности и иной информации 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Категории 1.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В большинстве же случаев информационные системы персональных данных, используемые в образовательных учреждениях, должны быть отнесены к 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Классу 2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(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К2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), так как общее количество субъектов персональных данных превышает 1000, или даже 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Классу 1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(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К1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), так как персональные данные содержат как минимум информацию о состоянии здоровья или иную информацию, отнесенную к </w:t>
      </w:r>
      <w:r w:rsidRPr="00421CE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Категории 1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>Примечания: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После проведения классификации информационных систем необходимо заполнить типовую форму перечня информационных систем и направить ее по адресу: </w:t>
      </w:r>
      <w:hyperlink r:id="rId6" w:history="1">
        <w:r w:rsidRPr="00421CE0">
          <w:rPr>
            <w:rFonts w:ascii="Arial" w:eastAsia="Times New Roman" w:hAnsi="Arial" w:cs="Arial"/>
            <w:color w:val="AB1111"/>
            <w:sz w:val="24"/>
            <w:szCs w:val="24"/>
            <w:lang w:eastAsia="ru-RU"/>
          </w:rPr>
          <w:t>ispd@ministry.ru</w:t>
        </w:r>
      </w:hyperlink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(Приложение 2 к Письму Федерального агентства по образованию от 28.04.2008 г. № ФАО-6748/52/17-02-09/72 «Об обеспечении безопасности персональных данных»).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>После этого «нормативно-методические документы ФСТЭК России для уточнения классификации и проведения предусмотренных мероприятий по обеспечению информационной безопасности </w:t>
      </w:r>
      <w:r w:rsidRPr="00421CE0"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>будут дополнительно переданы представителям образовательных учреждений, сообщивших о наличии указанных систем»</w:t>
      </w: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(Письмо Федерального агентства по образованию от 28.04.2008 г. № ФАО-6748/52/17-02-09/72 «Об обеспечении безопасности персональных данных»).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Здесь не лишне будет напомнить, что:</w:t>
      </w:r>
    </w:p>
    <w:p w:rsidR="00421CE0" w:rsidRPr="00421CE0" w:rsidRDefault="00421CE0" w:rsidP="00421CE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– влечет предупреждение или наложение административного штрафа на должностных лиц в размере от пятисот до одной тысячи рублей (ст. 13.11. Кодекса РФ об административных правонарушениях);</w:t>
      </w:r>
    </w:p>
    <w:p w:rsidR="00421CE0" w:rsidRPr="00421CE0" w:rsidRDefault="00421CE0" w:rsidP="00421CE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использование несертифицированных информационных систем и средств защиты информации, если они подлежат обязательной сертификации – влечет наложение на должностных лиц административного штрафа в размере от одной до двух тысяч рублей (ст. 13.12. Кодекса РФ об административных правонарушениях);</w:t>
      </w:r>
    </w:p>
    <w:p w:rsidR="00421CE0" w:rsidRPr="00421CE0" w:rsidRDefault="00421CE0" w:rsidP="00421CE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неправомерный доступ к охраняемой законом компьютерной информации, повлекший уничтожение, блокирование, модификацию либо копирование информации, нарушение работы ЭВМ, системы ЭВМ или их сети наказывается (ст. 272, ч. 2 Уголовного кодекса РФ):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штрафом в размере от ста до трехсот тысяч рублей или в размере заработной платы или иного дохода за период от одного года до двух лет,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исправительными работами на срок от одного года до двух лет,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арестом на срок от трех до шести месяцев,</w:t>
      </w:r>
    </w:p>
    <w:p w:rsidR="00421CE0" w:rsidRPr="00421CE0" w:rsidRDefault="00421CE0" w:rsidP="00421CE0">
      <w:pPr>
        <w:shd w:val="clear" w:color="auto" w:fill="FFFFFF"/>
        <w:spacing w:before="150" w:after="225" w:line="360" w:lineRule="atLeast"/>
        <w:jc w:val="both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421CE0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лишением свободы на срок до пяти лет.</w:t>
      </w:r>
    </w:p>
    <w:p w:rsidR="00E35EA0" w:rsidRDefault="00E35EA0">
      <w:bookmarkStart w:id="0" w:name="_GoBack"/>
      <w:bookmarkEnd w:id="0"/>
    </w:p>
    <w:sectPr w:rsidR="00E3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F9D"/>
    <w:multiLevelType w:val="multilevel"/>
    <w:tmpl w:val="612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22"/>
    <w:rsid w:val="00421CE0"/>
    <w:rsid w:val="008D4822"/>
    <w:rsid w:val="00E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CE0"/>
    <w:rPr>
      <w:b/>
      <w:bCs/>
    </w:rPr>
  </w:style>
  <w:style w:type="character" w:customStyle="1" w:styleId="apple-converted-space">
    <w:name w:val="apple-converted-space"/>
    <w:basedOn w:val="a0"/>
    <w:rsid w:val="00421CE0"/>
  </w:style>
  <w:style w:type="character" w:styleId="a5">
    <w:name w:val="Emphasis"/>
    <w:basedOn w:val="a0"/>
    <w:uiPriority w:val="20"/>
    <w:qFormat/>
    <w:rsid w:val="00421CE0"/>
    <w:rPr>
      <w:i/>
      <w:iCs/>
    </w:rPr>
  </w:style>
  <w:style w:type="character" w:styleId="a6">
    <w:name w:val="Hyperlink"/>
    <w:basedOn w:val="a0"/>
    <w:uiPriority w:val="99"/>
    <w:semiHidden/>
    <w:unhideWhenUsed/>
    <w:rsid w:val="00421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CE0"/>
    <w:rPr>
      <w:b/>
      <w:bCs/>
    </w:rPr>
  </w:style>
  <w:style w:type="character" w:customStyle="1" w:styleId="apple-converted-space">
    <w:name w:val="apple-converted-space"/>
    <w:basedOn w:val="a0"/>
    <w:rsid w:val="00421CE0"/>
  </w:style>
  <w:style w:type="character" w:styleId="a5">
    <w:name w:val="Emphasis"/>
    <w:basedOn w:val="a0"/>
    <w:uiPriority w:val="20"/>
    <w:qFormat/>
    <w:rsid w:val="00421CE0"/>
    <w:rPr>
      <w:i/>
      <w:iCs/>
    </w:rPr>
  </w:style>
  <w:style w:type="character" w:styleId="a6">
    <w:name w:val="Hyperlink"/>
    <w:basedOn w:val="a0"/>
    <w:uiPriority w:val="99"/>
    <w:semiHidden/>
    <w:unhideWhenUsed/>
    <w:rsid w:val="00421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d@minist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Маренкова</dc:creator>
  <cp:keywords/>
  <dc:description/>
  <cp:lastModifiedBy>Маренкова</cp:lastModifiedBy>
  <cp:revision>3</cp:revision>
  <dcterms:created xsi:type="dcterms:W3CDTF">2013-11-07T20:29:00Z</dcterms:created>
  <dcterms:modified xsi:type="dcterms:W3CDTF">2013-11-07T20:29:00Z</dcterms:modified>
</cp:coreProperties>
</file>